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Biztonságtechnika MSc. tantárgyleírások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7"/>
        <w:gridCol w:w="1931"/>
        <w:gridCol w:w="2283"/>
        <w:gridCol w:w="1785"/>
        <w:tblGridChange w:id="0">
          <w:tblGrid>
            <w:gridCol w:w="2857"/>
            <w:gridCol w:w="1931"/>
            <w:gridCol w:w="2283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Tárgy neve:</w:t>
            </w:r>
          </w:p>
          <w:p w:rsidR="00000000" w:rsidDel="00000000" w:rsidP="00000000" w:rsidRDefault="00000000" w:rsidRPr="00000000" w14:paraId="00000004">
            <w:pPr>
              <w:spacing w:after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Mesterséges intelligencia biztonságtechnikában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NEPTUN-kód:</w:t>
            </w:r>
          </w:p>
          <w:p w:rsidR="00000000" w:rsidDel="00000000" w:rsidP="00000000" w:rsidRDefault="00000000" w:rsidRPr="00000000" w14:paraId="00000006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1f1f"/>
                <w:sz w:val="18"/>
                <w:szCs w:val="18"/>
                <w:highlight w:val="white"/>
                <w:rtl w:val="0"/>
              </w:rPr>
              <w:t xml:space="preserve">BBXMI12MNF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Óraszám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 ea+gy+lb</w:t>
            </w:r>
          </w:p>
          <w:p w:rsidR="00000000" w:rsidDel="00000000" w:rsidP="00000000" w:rsidRDefault="00000000" w:rsidRPr="00000000" w14:paraId="00000008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2+0+2</w:t>
            </w:r>
          </w:p>
          <w:p w:rsidR="00000000" w:rsidDel="00000000" w:rsidP="00000000" w:rsidRDefault="00000000" w:rsidRPr="00000000" w14:paraId="0000000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10+0+10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Kredit: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Köv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é</w:t>
            </w:r>
          </w:p>
          <w:p w:rsidR="00000000" w:rsidDel="00000000" w:rsidP="00000000" w:rsidRDefault="00000000" w:rsidRPr="00000000" w14:paraId="0000000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Természettudományi és Alapozó Tantárgyi Intézet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Tantárgyfelelős:</w:t>
            </w:r>
          </w:p>
          <w:p w:rsidR="00000000" w:rsidDel="00000000" w:rsidP="00000000" w:rsidRDefault="00000000" w:rsidRPr="00000000" w14:paraId="00000012">
            <w:pPr>
              <w:spacing w:after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Bakucz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Beosztás: </w:t>
            </w:r>
          </w:p>
          <w:p w:rsidR="00000000" w:rsidDel="00000000" w:rsidP="00000000" w:rsidRDefault="00000000" w:rsidRPr="00000000" w14:paraId="00000014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egyetemi docens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64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Előkövetelmény: -</w:t>
            </w:r>
          </w:p>
          <w:p w:rsidR="00000000" w:rsidDel="00000000" w:rsidP="00000000" w:rsidRDefault="00000000" w:rsidRPr="00000000" w14:paraId="00000016">
            <w:pPr>
              <w:spacing w:after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Ismeretanyag leírása: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Gráfelmélet, irányított gráf, egyszerű gráf, részgráf, út, kőr, fa,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eszítőfa.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Állapot, állapottér, kereső algoritmusok.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mesterséges intelligencia biztonságtechnikai alkalmazásának erősségei, gyengeségei és lehetőségei. A terület aktuális alkalmazási eredményei, és Python rendszerbeli  megvalósításuk.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mesterséges intelligencia etikai aspektusai és a mesterséges intelligencia megoldások fenntarthatósága.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Példák a mesterséges intelligencia alkalmazásából az autonóm vezetés, az orvostudomány, a robotika, a virtuális/kevert valóság és az ember-gép interakció területéről.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hallgatók számára szervezett workshop a regionális ipar részvételével, mesterséges intelligenciával kapcsolatos projektekben való részvétel lehetősége.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Kompetenciák: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Ismeri a műszaki szakterület műveléséhez szükséges általános és specifikus matematikai, természet- és társadalomtudományi elveket, szabályokat, összefüggéseket, eljárásokat.</w:t>
            </w:r>
          </w:p>
          <w:p w:rsidR="00000000" w:rsidDel="00000000" w:rsidP="00000000" w:rsidRDefault="00000000" w:rsidRPr="00000000" w14:paraId="0000002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Ismeri a műszaki szakterület alapvető jelentőségű elméleteit, összefüggéseit és az ezeket felépítő terminológiát.</w:t>
            </w:r>
          </w:p>
          <w:p w:rsidR="00000000" w:rsidDel="00000000" w:rsidP="00000000" w:rsidRDefault="00000000" w:rsidRPr="00000000" w14:paraId="0000002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12.Ismeri és érti a számítógépes modellezés és szimuláció biztonságtechnikai szakterülethez kapcsolódó eszközeit és módszereit.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Irodalom: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64" w:lineRule="auto"/>
              <w:ind w:left="2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Stuart Russell and Peter Norvig : Artificial Intelligence: A Modern Approach, 4th US ed., (Pearson, 2020)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64" w:lineRule="auto"/>
              <w:ind w:left="2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Ian Goodfellow and Yoshua Bengio and Aaron Courville: Deep Learning, (MIT Press, 2020)</w:t>
            </w:r>
          </w:p>
        </w:tc>
      </w:tr>
    </w:tbl>
    <w:p w:rsidR="00000000" w:rsidDel="00000000" w:rsidP="00000000" w:rsidRDefault="00000000" w:rsidRPr="00000000" w14:paraId="0000003C">
      <w:pPr>
        <w:spacing w:after="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7"/>
        <w:gridCol w:w="1931"/>
        <w:gridCol w:w="2283"/>
        <w:gridCol w:w="1785"/>
        <w:tblGridChange w:id="0">
          <w:tblGrid>
            <w:gridCol w:w="2857"/>
            <w:gridCol w:w="1931"/>
            <w:gridCol w:w="2283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Tárgy neve:</w:t>
            </w:r>
          </w:p>
          <w:p w:rsidR="00000000" w:rsidDel="00000000" w:rsidP="00000000" w:rsidRDefault="00000000" w:rsidRPr="00000000" w14:paraId="00000046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Autonom rendszerek biztonsága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NEPTUN-kód:</w:t>
            </w:r>
          </w:p>
          <w:p w:rsidR="00000000" w:rsidDel="00000000" w:rsidP="00000000" w:rsidRDefault="00000000" w:rsidRPr="00000000" w14:paraId="00000048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Óraszám: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ea+gy+lb</w:t>
            </w:r>
          </w:p>
          <w:p w:rsidR="00000000" w:rsidDel="00000000" w:rsidP="00000000" w:rsidRDefault="00000000" w:rsidRPr="00000000" w14:paraId="0000004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2+2+0</w:t>
            </w:r>
          </w:p>
          <w:p w:rsidR="00000000" w:rsidDel="00000000" w:rsidP="00000000" w:rsidRDefault="00000000" w:rsidRPr="00000000" w14:paraId="0000004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10+10+0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Kredit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4D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Köv.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é</w:t>
            </w:r>
          </w:p>
          <w:p w:rsidR="00000000" w:rsidDel="00000000" w:rsidP="00000000" w:rsidRDefault="00000000" w:rsidRPr="00000000" w14:paraId="0000004E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Tantárgyfelelős:</w:t>
            </w:r>
          </w:p>
          <w:p w:rsidR="00000000" w:rsidDel="00000000" w:rsidP="00000000" w:rsidRDefault="00000000" w:rsidRPr="00000000" w14:paraId="00000050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Bakucz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Beosztás: </w:t>
            </w:r>
          </w:p>
          <w:p w:rsidR="00000000" w:rsidDel="00000000" w:rsidP="00000000" w:rsidRDefault="00000000" w:rsidRPr="00000000" w14:paraId="00000052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egyetemi docens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64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Előkövetelmény: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after="0" w:line="264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Ismeretanyag leírása: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félév során autonóm rendszerek (AR) biztonságát elemezzük melynek alapja a SAE International  (a Society of Automotive Engineers) normája, mely az autonómia 6 szintjét javasolta a J3016 szabványban. Ebben a 0. szint azt jelenti, hogy nincs automatizálás, az 5. szint pedig a teljes automatizáltságot jelenti. A 0-2. szintek között az ember vezető felügyeli a vezetési környezetet, míg a szintektől kezdve az emberi vezető felügyeli a vezetési környezetet. 3-5. szintig a vezetési rendszer figyeli a vezetési környezetet.</w:t>
            </w:r>
          </w:p>
          <w:p w:rsidR="00000000" w:rsidDel="00000000" w:rsidP="00000000" w:rsidRDefault="00000000" w:rsidRPr="00000000" w14:paraId="0000005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félév során a hallgatók megismerik az AR lehetséges támadási felületeit, ahogyan azt a támadók azonosítják a J3016 szabvány által meghatározottak szerint. A támadási források a jellemzően külső ágensek/események vagy akár belső komponensek, melyek során rosszindulatú szándékkal megpróbálja veszélyeztetni az elvárt autonómiafunkcióit. </w:t>
            </w:r>
          </w:p>
          <w:p w:rsidR="00000000" w:rsidDel="00000000" w:rsidP="00000000" w:rsidRDefault="00000000" w:rsidRPr="00000000" w14:paraId="0000005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 AR rendszert kiber-fizikai rendszerként (CPS) modellezzük, és kategorizáljuk a fenyegetéseket. a CPS-ek általános támadási modelljei szerint</w:t>
            </w:r>
          </w:p>
          <w:p w:rsidR="00000000" w:rsidDel="00000000" w:rsidP="00000000" w:rsidRDefault="00000000" w:rsidRPr="00000000" w14:paraId="0000005D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félév során áttekintjük a CPS-ek biztonsági kérdéseit, valamint az AR mint a CPS egy speciális fajtájának biztonságát; és különös hangsúlyt fektetünk azokra a támadásokra, amelyek gyakorlati környezetben, (Bluetooth) valósulhatnak meg.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Kompetenciák: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Ismeri a szakterületéhez kötődő fogalomrendszert, a legfontosabb összefüggéseket és elméleteket.</w:t>
            </w:r>
          </w:p>
          <w:p w:rsidR="00000000" w:rsidDel="00000000" w:rsidP="00000000" w:rsidRDefault="00000000" w:rsidRPr="00000000" w14:paraId="00000066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Átfogóan ismeri az alapvető közgazdasági, vállalkozási és jogi szabályokat, eszközöket.</w:t>
            </w:r>
          </w:p>
          <w:p w:rsidR="00000000" w:rsidDel="00000000" w:rsidP="00000000" w:rsidRDefault="00000000" w:rsidRPr="00000000" w14:paraId="00000067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Átfogóan ismeri a biztonságtechnikai szakterülethez szervesen kapcsolódó logisztikai, menedzsment, környezetvédelmi, minőségbiztosítási, információtechnológiai, jogi, közgazdasági szakterületek alapjait, azok határait és követelményeit.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 Ismeri az érvényben levő információvédelmi, a kockázatelemzési és értékelési szabványokat, módszereket és eljárásokat.</w:t>
            </w:r>
          </w:p>
          <w:p w:rsidR="00000000" w:rsidDel="00000000" w:rsidP="00000000" w:rsidRDefault="00000000" w:rsidRPr="00000000" w14:paraId="0000006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 Behatóan ismeri a biztonságtechnikai szakterület tanulási, ismeretszerzési, adatgyűjtési módszereit, azok etikai korlátait és problémamegoldó technikáit.</w:t>
            </w:r>
          </w:p>
          <w:p w:rsidR="00000000" w:rsidDel="00000000" w:rsidP="00000000" w:rsidRDefault="00000000" w:rsidRPr="00000000" w14:paraId="0000006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 Képes önálló tanulás megtervezésére, megszervezésére és végzésére.</w:t>
            </w:r>
          </w:p>
          <w:p w:rsidR="00000000" w:rsidDel="00000000" w:rsidP="00000000" w:rsidRDefault="00000000" w:rsidRPr="00000000" w14:paraId="0000006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 Képes megérteni és használni szakterületének jellemző szakirodalmát, számítástechnikai, könyvtári forrásait.</w:t>
            </w:r>
          </w:p>
          <w:p w:rsidR="00000000" w:rsidDel="00000000" w:rsidP="00000000" w:rsidRDefault="00000000" w:rsidRPr="00000000" w14:paraId="0000006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 Képes ismereteit alkotó módon használva munkahelye erőforrásaival hatékonyan gazdálkodni.</w:t>
            </w:r>
          </w:p>
          <w:p w:rsidR="00000000" w:rsidDel="00000000" w:rsidP="00000000" w:rsidRDefault="00000000" w:rsidRPr="00000000" w14:paraId="0000006D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 Munkája során képes alkalmazni és betartatni a biztonságtechnikai tűzvédelmi és higiéniai szabályokat, előírásokat.</w:t>
            </w:r>
          </w:p>
          <w:p w:rsidR="00000000" w:rsidDel="00000000" w:rsidP="00000000" w:rsidRDefault="00000000" w:rsidRPr="00000000" w14:paraId="0000006E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29. Gyakorlati tevékenységek elvégzéséhez megfelelő kitartással és monotónia-tűréssel rendelkezik.</w:t>
            </w:r>
          </w:p>
          <w:p w:rsidR="00000000" w:rsidDel="00000000" w:rsidP="00000000" w:rsidRDefault="00000000" w:rsidRPr="00000000" w14:paraId="0000006F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30. Vállalja és hitelesen képviseli szakmája társadalmi szerepét, alapvető viszonyát a világhoz.</w:t>
            </w:r>
          </w:p>
          <w:p w:rsidR="00000000" w:rsidDel="00000000" w:rsidP="00000000" w:rsidRDefault="00000000" w:rsidRPr="00000000" w14:paraId="00000070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 Nyitott a műszaki szakterületen zajló szakmai, technológiai fejlesztés és innováció megismerésére és elfogadására, hiteles közvetítésére.</w:t>
            </w:r>
          </w:p>
          <w:p w:rsidR="00000000" w:rsidDel="00000000" w:rsidP="00000000" w:rsidRDefault="00000000" w:rsidRPr="00000000" w14:paraId="00000071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32. Törekszik arra, hogy önképzése a szakmai céljai megvalósításának egyik eszközévé váljon.</w:t>
            </w:r>
          </w:p>
          <w:p w:rsidR="00000000" w:rsidDel="00000000" w:rsidP="00000000" w:rsidRDefault="00000000" w:rsidRPr="00000000" w14:paraId="00000072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33. Komplex megközelítést kívánó, illetve váratlan döntési helyzetekben is a jogszabályok és etikai normák teljes körű figyelembevételével hozza meg döntését.</w:t>
            </w:r>
          </w:p>
          <w:p w:rsidR="00000000" w:rsidDel="00000000" w:rsidP="00000000" w:rsidRDefault="00000000" w:rsidRPr="00000000" w14:paraId="00000073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34. Törekszik arra, hogy a problémákat lehetőleg másokkal együttműködésben oldja meg.</w:t>
            </w:r>
          </w:p>
          <w:p w:rsidR="00000000" w:rsidDel="00000000" w:rsidP="00000000" w:rsidRDefault="00000000" w:rsidRPr="00000000" w14:paraId="00000074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35. Törekszik arra, hogy önképzése a biztonságtechnikai szakterületen folyamatos és szakmai céljaival megegyező legyen.</w:t>
            </w:r>
          </w:p>
          <w:p w:rsidR="00000000" w:rsidDel="00000000" w:rsidP="00000000" w:rsidRDefault="00000000" w:rsidRPr="00000000" w14:paraId="0000007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36. Törekszik arra, hogy feladatainak megoldása, vezetési döntései az irányított munkatársak véleményének megismerésével, lehetőleg együttműködésben történjen meg.</w:t>
            </w:r>
          </w:p>
          <w:p w:rsidR="00000000" w:rsidDel="00000000" w:rsidP="00000000" w:rsidRDefault="00000000" w:rsidRPr="00000000" w14:paraId="00000076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40. Munkája során a vonatkozó biztonsági egészségvédelmi, környezetvédelmi, illetve a minőségbiztosítási és ellenőrzési követelményrendszereket betartja és betartatja.</w:t>
            </w:r>
          </w:p>
          <w:p w:rsidR="00000000" w:rsidDel="00000000" w:rsidP="00000000" w:rsidRDefault="00000000" w:rsidRPr="00000000" w14:paraId="00000077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41. Figyel beosztottjai szakmai fejlődésének előmozdítására, ilyen irányú törekvéseik kezelésére és segítésére, valamint az egyenlő esélyű hozzáférés elvének alkalmazására.</w:t>
            </w:r>
          </w:p>
          <w:p w:rsidR="00000000" w:rsidDel="00000000" w:rsidP="00000000" w:rsidRDefault="00000000" w:rsidRPr="00000000" w14:paraId="00000078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42. Megosztja tapasztalatait munkatársaival, így is segítve fejlődésüket.</w:t>
            </w:r>
          </w:p>
          <w:p w:rsidR="00000000" w:rsidDel="00000000" w:rsidP="00000000" w:rsidRDefault="00000000" w:rsidRPr="00000000" w14:paraId="0000007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43. Váratlan döntési helyzetekben is önállóan végzi az átfogó, megalapozó szakmai kérdések végig gondolását és adott források alapján történő kidolgozását.</w:t>
            </w:r>
          </w:p>
          <w:p w:rsidR="00000000" w:rsidDel="00000000" w:rsidP="00000000" w:rsidRDefault="00000000" w:rsidRPr="00000000" w14:paraId="0000007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44. Felelősséggel vallja és képviseli a mérnöki szakma értékrendjét, nyitottan fogadja a szakmailag megalapozott kritikai észrevételeket.</w:t>
            </w:r>
          </w:p>
          <w:p w:rsidR="00000000" w:rsidDel="00000000" w:rsidP="00000000" w:rsidRDefault="00000000" w:rsidRPr="00000000" w14:paraId="0000007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45. Szakmai feladatainak elvégzése során együttműködik más (elsődlegesen gazdasági és jogi) szakterület képzett szakembereivel is.</w:t>
            </w:r>
          </w:p>
          <w:p w:rsidR="00000000" w:rsidDel="00000000" w:rsidP="00000000" w:rsidRDefault="00000000" w:rsidRPr="00000000" w14:paraId="0000007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46. Feltárja az alkalmazott technológiák hiányosságait, a folyamatok kockázatait és kezdeményezi az ezeket csökkentő intézkedések megtételét.</w:t>
            </w:r>
          </w:p>
          <w:p w:rsidR="00000000" w:rsidDel="00000000" w:rsidP="00000000" w:rsidRDefault="00000000" w:rsidRPr="00000000" w14:paraId="0000007D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47. Figyelemmel kíséri a szakterülettel kapcsolatos jogszabályi, technikai, technológiai és adminisztrációs változásokat.</w:t>
            </w:r>
          </w:p>
          <w:p w:rsidR="00000000" w:rsidDel="00000000" w:rsidP="00000000" w:rsidRDefault="00000000" w:rsidRPr="00000000" w14:paraId="0000007E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48. Munkahelyi vezetőjének útmutatása alapján irányítja a rábízott személyi állomány munkavégzését, felügyeli a biztonságtechnikai berendezések és rendszerek üzemeltetését.</w:t>
            </w:r>
          </w:p>
          <w:p w:rsidR="00000000" w:rsidDel="00000000" w:rsidP="00000000" w:rsidRDefault="00000000" w:rsidRPr="00000000" w14:paraId="0000007F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49. Értékeli a beosztottak munkavégzésének hatékonyságát, eredményességét és biztonságosságát.</w:t>
            </w:r>
          </w:p>
          <w:p w:rsidR="00000000" w:rsidDel="00000000" w:rsidP="00000000" w:rsidRDefault="00000000" w:rsidRPr="00000000" w14:paraId="00000080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50. Felelősséget vállal műszaki elemzéseiért, azok alapján megfogalmazott javaslatai és megszülető döntései következményeiért.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Irodalom: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Bosch GmbH, CAN Buszrendszerek (Bosch Hungary Kft, 2022)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K. Shiho, S. Rakesh: Automotive cyber security, (Springer, 2020)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link w:val="BodyTextIndentChar"/>
    <w:rsid w:val="00447E4B"/>
    <w:pPr>
      <w:spacing w:after="120" w:line="240" w:lineRule="auto"/>
      <w:ind w:firstLine="709"/>
      <w:jc w:val="both"/>
    </w:pPr>
    <w:rPr>
      <w:rFonts w:ascii="Times New Roman" w:cs="Times New Roman" w:eastAsia="Times New Roman" w:hAnsi="Times New Roman"/>
      <w:sz w:val="24"/>
      <w:szCs w:val="20"/>
      <w:lang w:eastAsia="hu-HU"/>
    </w:rPr>
  </w:style>
  <w:style w:type="character" w:styleId="BodyTextIndentChar" w:customStyle="1">
    <w:name w:val="Body Text Indent Char"/>
    <w:basedOn w:val="DefaultParagraphFont"/>
    <w:link w:val="BodyTextIndent"/>
    <w:rsid w:val="00447E4B"/>
    <w:rPr>
      <w:rFonts w:ascii="Times New Roman" w:cs="Times New Roman" w:eastAsia="Times New Roman" w:hAnsi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 w:val="1"/>
    <w:rsid w:val="00447E4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 w:val="1"/>
    <w:unhideWhenUsed w:val="1"/>
    <w:rsid w:val="00447E4B"/>
    <w:rPr>
      <w:color w:val="000080"/>
      <w:u w:val="single"/>
    </w:rPr>
  </w:style>
  <w:style w:type="character" w:styleId="Quotation" w:customStyle="1">
    <w:name w:val="Quotation"/>
    <w:rsid w:val="00447E4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XX2F38qBj8q0KsL8OM3Nql+lwQ==">CgMxLjA4AHIhMVZFZlA5bWFRS1pWTTZKbnZORnJWNFNIN3phbkZvalRR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2023-06-14T06:55:00Z</dcterms:created>
  <dc:creator>Csaba Dr. Kollár</dc:creator>
</cp:coreProperties>
</file>